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B2E54" w14:textId="77777777" w:rsidR="00B9544F" w:rsidRDefault="00AC03F7" w:rsidP="00603FF9">
      <w:pPr>
        <w:spacing w:line="360" w:lineRule="auto"/>
        <w:jc w:val="center"/>
        <w:rPr>
          <w:rFonts w:ascii="Times New Roman" w:eastAsia="標楷體" w:hAnsi="Times New Roman" w:cs="Times New Roman"/>
          <w:bCs/>
          <w:color w:val="000000" w:themeColor="text1"/>
          <w:kern w:val="52"/>
          <w:sz w:val="32"/>
          <w:szCs w:val="52"/>
        </w:rPr>
      </w:pPr>
      <w:r w:rsidRPr="008E611F">
        <w:rPr>
          <w:rFonts w:ascii="Times New Roman" w:eastAsia="標楷體" w:hAnsi="Times New Roman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9DEE8" wp14:editId="6E595E45">
                <wp:simplePos x="0" y="0"/>
                <wp:positionH relativeFrom="margin">
                  <wp:posOffset>-304800</wp:posOffset>
                </wp:positionH>
                <wp:positionV relativeFrom="paragraph">
                  <wp:posOffset>-343535</wp:posOffset>
                </wp:positionV>
                <wp:extent cx="1390650" cy="733425"/>
                <wp:effectExtent l="0" t="0" r="0" b="9525"/>
                <wp:wrapNone/>
                <wp:docPr id="464" name="矩形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258FF3" w14:textId="77777777" w:rsidR="00AC03F7" w:rsidRPr="00F06967" w:rsidRDefault="00AC03F7" w:rsidP="00AC03F7">
                            <w:pPr>
                              <w:spacing w:line="340" w:lineRule="exact"/>
                              <w:jc w:val="both"/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kern w:val="0"/>
                                <w:sz w:val="28"/>
                                <w:szCs w:val="36"/>
                                <w:lang w:bidi="ne-NP"/>
                              </w:rPr>
                            </w:pPr>
                            <w:r w:rsidRPr="00F06967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kern w:val="0"/>
                                <w:sz w:val="28"/>
                                <w:szCs w:val="36"/>
                                <w:lang w:bidi="ne-NP"/>
                              </w:rPr>
                              <w:t>附件</w:t>
                            </w:r>
                            <w:r w:rsidR="00DB3B19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kern w:val="0"/>
                                <w:sz w:val="28"/>
                                <w:szCs w:val="36"/>
                                <w:lang w:bidi="ne-NP"/>
                              </w:rPr>
                              <w:t>05-3</w:t>
                            </w:r>
                          </w:p>
                          <w:p w14:paraId="76102189" w14:textId="3E3AB6F9" w:rsidR="00AC03F7" w:rsidRPr="00F06967" w:rsidRDefault="00AC03F7" w:rsidP="00AC03F7">
                            <w:pPr>
                              <w:spacing w:line="340" w:lineRule="exact"/>
                              <w:jc w:val="both"/>
                              <w:rPr>
                                <w:rFonts w:ascii="Times New Roman" w:eastAsia="標楷體" w:hAnsi="Times New Roman" w:cs="Times New Roman" w:hint="eastAsia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1</w:t>
                            </w:r>
                            <w:r w:rsidR="00E733E8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2.0</w:t>
                            </w:r>
                            <w:r w:rsidR="00E733E8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9DEE8" id="矩形 464" o:spid="_x0000_s1026" style="position:absolute;left:0;text-align:left;margin-left:-24pt;margin-top:-27.05pt;width:109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" fillcolor="window" stroked="f">
                <v:textbox>
                  <w:txbxContent>
                    <w:p w14:paraId="02258FF3" w14:textId="77777777" w:rsidR="00AC03F7" w:rsidRPr="00F06967" w:rsidRDefault="00AC03F7" w:rsidP="00AC03F7">
                      <w:pPr>
                        <w:spacing w:line="340" w:lineRule="exact"/>
                        <w:jc w:val="both"/>
                        <w:rPr>
                          <w:rFonts w:ascii="Times New Roman" w:eastAsia="標楷體" w:hAnsi="Times New Roman" w:cs="Times New Roman"/>
                          <w:b/>
                          <w:bCs/>
                          <w:kern w:val="0"/>
                          <w:sz w:val="28"/>
                          <w:szCs w:val="36"/>
                          <w:lang w:bidi="ne-NP"/>
                        </w:rPr>
                      </w:pPr>
                      <w:r w:rsidRPr="00F06967">
                        <w:rPr>
                          <w:rFonts w:ascii="Times New Roman" w:eastAsia="標楷體" w:hAnsi="Times New Roman" w:cs="Times New Roman"/>
                          <w:b/>
                          <w:bCs/>
                          <w:kern w:val="0"/>
                          <w:sz w:val="28"/>
                          <w:szCs w:val="36"/>
                          <w:lang w:bidi="ne-NP"/>
                        </w:rPr>
                        <w:t>附件</w:t>
                      </w:r>
                      <w:r w:rsidR="00DB3B19">
                        <w:rPr>
                          <w:rFonts w:ascii="Times New Roman" w:eastAsia="標楷體" w:hAnsi="Times New Roman" w:cs="Times New Roman"/>
                          <w:b/>
                          <w:bCs/>
                          <w:kern w:val="0"/>
                          <w:sz w:val="28"/>
                          <w:szCs w:val="36"/>
                          <w:lang w:bidi="ne-NP"/>
                        </w:rPr>
                        <w:t>05-3</w:t>
                      </w:r>
                    </w:p>
                    <w:p w14:paraId="76102189" w14:textId="3E3AB6F9" w:rsidR="00AC03F7" w:rsidRPr="00F06967" w:rsidRDefault="00AC03F7" w:rsidP="00AC03F7">
                      <w:pPr>
                        <w:spacing w:line="340" w:lineRule="exact"/>
                        <w:jc w:val="both"/>
                        <w:rPr>
                          <w:rFonts w:ascii="Times New Roman" w:eastAsia="標楷體" w:hAnsi="Times New Roman" w:cs="Times New Roman" w:hint="eastAsia"/>
                          <w:sz w:val="22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 w:val="22"/>
                        </w:rPr>
                        <w:t>1</w:t>
                      </w:r>
                      <w:r w:rsidR="00E733E8">
                        <w:rPr>
                          <w:rFonts w:ascii="Times New Roman" w:eastAsia="標楷體" w:hAnsi="Times New Roman" w:cs="Times New Roman"/>
                          <w:sz w:val="22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/>
                          <w:sz w:val="22"/>
                        </w:rPr>
                        <w:t>2.0</w:t>
                      </w:r>
                      <w:r w:rsidR="00E733E8">
                        <w:rPr>
                          <w:rFonts w:ascii="Times New Roman" w:eastAsia="標楷體" w:hAnsi="Times New Roman" w:cs="Times New Roman"/>
                          <w:sz w:val="22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9544F" w:rsidRPr="00EB653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公費疫苗毀損賠償等級</w:t>
      </w:r>
    </w:p>
    <w:p w14:paraId="090D18DF" w14:textId="77777777" w:rsidR="00B9544F" w:rsidRPr="00EB6538" w:rsidRDefault="00B9544F" w:rsidP="00B9544F">
      <w:pPr>
        <w:widowControl/>
        <w:jc w:val="right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1413"/>
        <w:gridCol w:w="9043"/>
      </w:tblGrid>
      <w:tr w:rsidR="00B9544F" w:rsidRPr="00EB6538" w14:paraId="58BEAEE1" w14:textId="77777777" w:rsidTr="006668B5">
        <w:tc>
          <w:tcPr>
            <w:tcW w:w="1413" w:type="dxa"/>
            <w:vAlign w:val="center"/>
          </w:tcPr>
          <w:p w14:paraId="567FDA02" w14:textId="77777777" w:rsidR="00B9544F" w:rsidRPr="00EB6538" w:rsidRDefault="00B9544F" w:rsidP="006668B5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653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賠償等級</w:t>
            </w:r>
          </w:p>
        </w:tc>
        <w:tc>
          <w:tcPr>
            <w:tcW w:w="9043" w:type="dxa"/>
            <w:vAlign w:val="center"/>
          </w:tcPr>
          <w:p w14:paraId="01DB6502" w14:textId="0EEA5629" w:rsidR="00B9544F" w:rsidRPr="00EB6538" w:rsidRDefault="000269BD" w:rsidP="006668B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269BD"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 w:val="28"/>
                <w:szCs w:val="28"/>
              </w:rPr>
              <w:t>H</w:t>
            </w:r>
            <w:r w:rsidRPr="000269BD">
              <w:rPr>
                <w:rFonts w:ascii="Times New Roman" w:eastAsia="標楷體" w:hAnsi="Times New Roman" w:cs="Times New Roman"/>
                <w:b/>
                <w:color w:val="C00000"/>
                <w:kern w:val="0"/>
                <w:sz w:val="28"/>
                <w:szCs w:val="28"/>
              </w:rPr>
              <w:t xml:space="preserve">PV </w:t>
            </w:r>
            <w:r w:rsidR="00B9544F" w:rsidRPr="000269BD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120"/>
                <w:kern w:val="0"/>
                <w:sz w:val="28"/>
                <w:szCs w:val="28"/>
                <w:fitText w:val="2880" w:id="-2038209280"/>
              </w:rPr>
              <w:t>疫苗毀損原</w:t>
            </w:r>
            <w:r w:rsidR="00B9544F" w:rsidRPr="000269BD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  <w:fitText w:val="2880" w:id="-2038209280"/>
              </w:rPr>
              <w:t>因</w:t>
            </w:r>
          </w:p>
        </w:tc>
      </w:tr>
      <w:tr w:rsidR="00B9544F" w:rsidRPr="00EB6538" w14:paraId="24000E56" w14:textId="77777777" w:rsidTr="006668B5">
        <w:tc>
          <w:tcPr>
            <w:tcW w:w="1413" w:type="dxa"/>
            <w:vAlign w:val="center"/>
          </w:tcPr>
          <w:p w14:paraId="2647CD93" w14:textId="77777777" w:rsidR="00B9544F" w:rsidRPr="00EB6538" w:rsidRDefault="00B9544F" w:rsidP="006668B5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653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無需賠償</w:t>
            </w:r>
          </w:p>
        </w:tc>
        <w:tc>
          <w:tcPr>
            <w:tcW w:w="9043" w:type="dxa"/>
          </w:tcPr>
          <w:p w14:paraId="2BA65719" w14:textId="6E6A8B42" w:rsidR="00B9544F" w:rsidRPr="00EB6538" w:rsidRDefault="00B9544F" w:rsidP="00B9544F">
            <w:pPr>
              <w:pStyle w:val="a3"/>
              <w:numPr>
                <w:ilvl w:val="0"/>
                <w:numId w:val="13"/>
              </w:numPr>
              <w:snapToGrid w:val="0"/>
              <w:spacing w:beforeLines="25" w:before="90" w:line="26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因災害等所致之不可抗力因素，致疫苗毀損者：依災害</w:t>
            </w:r>
            <w:proofErr w:type="gramStart"/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疫苗冷儲應變</w:t>
            </w:r>
            <w:proofErr w:type="gramEnd"/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處理作業流程，經衛生局（所）研判處理，專案通報</w:t>
            </w:r>
            <w:r w:rsidR="00D93B6B" w:rsidRPr="0023571B">
              <w:rPr>
                <w:rFonts w:ascii="Times New Roman" w:eastAsia="標楷體" w:hAnsi="Times New Roman" w:cs="Times New Roman" w:hint="eastAsia"/>
                <w:color w:val="C00000"/>
                <w:szCs w:val="24"/>
              </w:rPr>
              <w:t>國民</w:t>
            </w:r>
            <w:proofErr w:type="gramStart"/>
            <w:r w:rsidR="00D93B6B" w:rsidRPr="0023571B">
              <w:rPr>
                <w:rFonts w:ascii="Times New Roman" w:eastAsia="標楷體" w:hAnsi="Times New Roman" w:cs="Times New Roman" w:hint="eastAsia"/>
                <w:color w:val="C00000"/>
                <w:szCs w:val="24"/>
              </w:rPr>
              <w:t>健康署</w:t>
            </w:r>
            <w:proofErr w:type="gramEnd"/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14:paraId="276813A1" w14:textId="77777777" w:rsidR="00B9544F" w:rsidRPr="00EB6538" w:rsidRDefault="00B9544F" w:rsidP="00B9544F">
            <w:pPr>
              <w:pStyle w:val="a3"/>
              <w:numPr>
                <w:ilvl w:val="0"/>
                <w:numId w:val="13"/>
              </w:numPr>
              <w:snapToGrid w:val="0"/>
              <w:spacing w:line="2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疫苗針劑包裝</w:t>
            </w:r>
            <w:proofErr w:type="gramStart"/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透明膠膜未拆封</w:t>
            </w:r>
            <w:proofErr w:type="gramEnd"/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前、瓶裝未</w:t>
            </w:r>
            <w:proofErr w:type="gramStart"/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開瓶前或</w:t>
            </w:r>
            <w:proofErr w:type="gramEnd"/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於注射前發現有損壞、內容物不足</w:t>
            </w: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…</w:t>
            </w:r>
            <w:proofErr w:type="gramStart"/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…</w:t>
            </w:r>
            <w:proofErr w:type="gramEnd"/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等無法使用情形者，應儘速通知衛生局（所），並將疫苗實體繳回，經衛生局（所）確認屬實。</w:t>
            </w:r>
          </w:p>
          <w:p w14:paraId="5EC5CE25" w14:textId="77777777" w:rsidR="00B9544F" w:rsidRPr="00EB6538" w:rsidRDefault="00B9544F" w:rsidP="00B9544F">
            <w:pPr>
              <w:pStyle w:val="a3"/>
              <w:numPr>
                <w:ilvl w:val="0"/>
                <w:numId w:val="13"/>
              </w:numPr>
              <w:snapToGrid w:val="0"/>
              <w:spacing w:line="2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於注射過程因</w:t>
            </w:r>
            <w:proofErr w:type="gramStart"/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反抽回血</w:t>
            </w:r>
            <w:proofErr w:type="gramEnd"/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、注射筒異常、</w:t>
            </w:r>
            <w:proofErr w:type="gramStart"/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推柄脫掉</w:t>
            </w:r>
            <w:proofErr w:type="gramEnd"/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、疫苗掉落或抽取疫苗排氣時將疫苗排出等無法避免之情形，致疫苗損毀者，由院所出具報告，檢附實體，經衛生局（所）研判確立。</w:t>
            </w:r>
          </w:p>
          <w:p w14:paraId="6582464B" w14:textId="77777777" w:rsidR="00B9544F" w:rsidRPr="00EB6538" w:rsidRDefault="00B9544F" w:rsidP="00B9544F">
            <w:pPr>
              <w:pStyle w:val="a3"/>
              <w:numPr>
                <w:ilvl w:val="0"/>
                <w:numId w:val="13"/>
              </w:numPr>
              <w:snapToGrid w:val="0"/>
              <w:spacing w:line="2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於注射過程，因被</w:t>
            </w:r>
            <w:proofErr w:type="gramStart"/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接種者扭動</w:t>
            </w:r>
            <w:proofErr w:type="gramEnd"/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等致疫苗破損、汙染或藥液流失者：由院所出具報告並經個案或家屬確認，載明事件發生情形，檢附實體，經衛生局（所）研判確立。</w:t>
            </w:r>
          </w:p>
          <w:p w14:paraId="51CF97D1" w14:textId="77777777" w:rsidR="00B9544F" w:rsidRPr="00EB6538" w:rsidRDefault="00B9544F" w:rsidP="00B9544F">
            <w:pPr>
              <w:pStyle w:val="a3"/>
              <w:numPr>
                <w:ilvl w:val="0"/>
                <w:numId w:val="13"/>
              </w:numPr>
              <w:snapToGrid w:val="0"/>
              <w:spacing w:line="2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因冷運</w:t>
            </w:r>
            <w:proofErr w:type="gramEnd"/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、冷藏異常（如冷凍監視片破裂、溫度監視片指數超出規範、高低溫度計顯示低溫曾達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℃"/>
              </w:smartTagPr>
              <w:r w:rsidRPr="00EB6538">
                <w:rPr>
                  <w:rFonts w:ascii="Times New Roman" w:eastAsia="標楷體" w:hAnsi="Times New Roman" w:cs="Times New Roman"/>
                  <w:color w:val="000000" w:themeColor="text1"/>
                  <w:szCs w:val="24"/>
                </w:rPr>
                <w:t>0℃</w:t>
              </w:r>
            </w:smartTag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以下等情況者）或其他事故造成疫苗毀損，但合約院所自行發現即主動通報，並檢具報告，經衛生局（所）審核通過者。</w:t>
            </w:r>
          </w:p>
        </w:tc>
      </w:tr>
      <w:tr w:rsidR="00B9544F" w:rsidRPr="00EB6538" w14:paraId="7A0FFD2B" w14:textId="77777777" w:rsidTr="006668B5">
        <w:tc>
          <w:tcPr>
            <w:tcW w:w="1413" w:type="dxa"/>
            <w:vAlign w:val="center"/>
          </w:tcPr>
          <w:p w14:paraId="3132B1D0" w14:textId="77777777" w:rsidR="00B9544F" w:rsidRPr="00EB6538" w:rsidRDefault="00B9544F" w:rsidP="006668B5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653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按</w:t>
            </w:r>
            <w:r w:rsidRPr="00EB653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B653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原</w:t>
            </w:r>
            <w:r w:rsidRPr="00EB653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B653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價賠</w:t>
            </w:r>
            <w:r w:rsidRPr="00EB653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    </w:t>
            </w:r>
            <w:r w:rsidRPr="00EB653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償</w:t>
            </w:r>
          </w:p>
        </w:tc>
        <w:tc>
          <w:tcPr>
            <w:tcW w:w="9043" w:type="dxa"/>
          </w:tcPr>
          <w:p w14:paraId="00DC57BA" w14:textId="77777777" w:rsidR="00B9544F" w:rsidRPr="00EB6538" w:rsidRDefault="00B9544F" w:rsidP="00B9544F">
            <w:pPr>
              <w:pStyle w:val="a3"/>
              <w:numPr>
                <w:ilvl w:val="0"/>
                <w:numId w:val="14"/>
              </w:numPr>
              <w:snapToGrid w:val="0"/>
              <w:spacing w:beforeLines="25" w:before="90" w:line="26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合約院所於</w:t>
            </w: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個月內，發生無需賠償等級事項第</w:t>
            </w: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款合計三次（含）以上者。</w:t>
            </w:r>
          </w:p>
          <w:p w14:paraId="201E21E9" w14:textId="77777777" w:rsidR="00B9544F" w:rsidRPr="00EB6538" w:rsidRDefault="00B9544F" w:rsidP="00B9544F">
            <w:pPr>
              <w:pStyle w:val="a3"/>
              <w:numPr>
                <w:ilvl w:val="0"/>
                <w:numId w:val="14"/>
              </w:numPr>
              <w:snapToGrid w:val="0"/>
              <w:spacing w:line="2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因冷運、冷藏異常（如冷凍監視片破裂、溫度監視片指數超出規範、高低溫度計顯示低溫曾達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℃"/>
              </w:smartTagPr>
              <w:r w:rsidRPr="00EB6538">
                <w:rPr>
                  <w:rFonts w:ascii="Times New Roman" w:eastAsia="標楷體" w:hAnsi="Times New Roman" w:cs="Times New Roman"/>
                  <w:color w:val="000000" w:themeColor="text1"/>
                  <w:szCs w:val="24"/>
                </w:rPr>
                <w:t>0℃</w:t>
              </w:r>
            </w:smartTag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以下等情況）或其他事故造成疫苗毀損，經衛生單位查核發現，配合有效改善者。</w:t>
            </w:r>
          </w:p>
          <w:p w14:paraId="3F07A8FC" w14:textId="77777777" w:rsidR="00B9544F" w:rsidRPr="00EB6538" w:rsidRDefault="00B9544F" w:rsidP="00B9544F">
            <w:pPr>
              <w:pStyle w:val="a3"/>
              <w:numPr>
                <w:ilvl w:val="0"/>
                <w:numId w:val="14"/>
              </w:numPr>
              <w:snapToGrid w:val="0"/>
              <w:spacing w:line="26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將公費疫苗施打於非計畫實施對象之情事，經衛生局（所）研判確立屬個案可歸責於院所之事實者。</w:t>
            </w:r>
          </w:p>
          <w:p w14:paraId="23EA9983" w14:textId="77777777" w:rsidR="00B9544F" w:rsidRPr="00EB6538" w:rsidRDefault="00B9544F" w:rsidP="00B9544F">
            <w:pPr>
              <w:pStyle w:val="a3"/>
              <w:numPr>
                <w:ilvl w:val="0"/>
                <w:numId w:val="14"/>
              </w:numPr>
              <w:snapToGrid w:val="0"/>
              <w:spacing w:line="26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經查核疫苗發生遺失或短缺情事，經衛生局（所）研判確立不可歸責於院所之事實者。</w:t>
            </w:r>
          </w:p>
        </w:tc>
      </w:tr>
      <w:tr w:rsidR="00B9544F" w:rsidRPr="00EB6538" w14:paraId="17B31817" w14:textId="77777777" w:rsidTr="006668B5">
        <w:tc>
          <w:tcPr>
            <w:tcW w:w="1413" w:type="dxa"/>
            <w:vAlign w:val="center"/>
          </w:tcPr>
          <w:p w14:paraId="52705EDE" w14:textId="77777777" w:rsidR="00B9544F" w:rsidRPr="00EB6538" w:rsidRDefault="00B9544F" w:rsidP="006668B5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653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按原價</w:t>
            </w:r>
            <w:r w:rsidRPr="00EB653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  3</w:t>
            </w:r>
            <w:r w:rsidRPr="00EB653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倍賠償</w:t>
            </w:r>
          </w:p>
        </w:tc>
        <w:tc>
          <w:tcPr>
            <w:tcW w:w="9043" w:type="dxa"/>
          </w:tcPr>
          <w:p w14:paraId="3BF45B6B" w14:textId="77777777" w:rsidR="00B9544F" w:rsidRPr="00EB6538" w:rsidRDefault="00B9544F" w:rsidP="006668B5">
            <w:pPr>
              <w:pStyle w:val="a3"/>
              <w:snapToGrid w:val="0"/>
              <w:spacing w:beforeLines="25" w:before="90" w:line="26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下列事項按疫苗原價賠償外，加計疫苗原價</w:t>
            </w: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倍違約金，並得終止合約：</w:t>
            </w:r>
          </w:p>
          <w:p w14:paraId="2863D983" w14:textId="77777777" w:rsidR="00B9544F" w:rsidRPr="00EB6538" w:rsidRDefault="00B9544F" w:rsidP="00B9544F">
            <w:pPr>
              <w:pStyle w:val="a3"/>
              <w:numPr>
                <w:ilvl w:val="0"/>
                <w:numId w:val="15"/>
              </w:numPr>
              <w:snapToGrid w:val="0"/>
              <w:spacing w:line="26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曾因冷運、冷藏異常或其他事故致疫苗毀損，經衛生單位查核發現，通知改善而未改善者。</w:t>
            </w:r>
          </w:p>
          <w:p w14:paraId="199C2E90" w14:textId="77777777" w:rsidR="00B9544F" w:rsidRPr="00EB6538" w:rsidRDefault="00B9544F" w:rsidP="00B9544F">
            <w:pPr>
              <w:pStyle w:val="a3"/>
              <w:numPr>
                <w:ilvl w:val="0"/>
                <w:numId w:val="15"/>
              </w:numPr>
              <w:snapToGrid w:val="0"/>
              <w:spacing w:line="26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經查核疫苗發生遺失或短缺情事，經衛生局（所）查核發現並有明確證據可歸責於院所之事實者。</w:t>
            </w:r>
          </w:p>
        </w:tc>
      </w:tr>
      <w:tr w:rsidR="00B9544F" w:rsidRPr="00EB6538" w14:paraId="4E11F7B7" w14:textId="77777777" w:rsidTr="006668B5">
        <w:tc>
          <w:tcPr>
            <w:tcW w:w="1413" w:type="dxa"/>
            <w:vAlign w:val="center"/>
          </w:tcPr>
          <w:p w14:paraId="4CAFF2A9" w14:textId="77777777" w:rsidR="00B9544F" w:rsidRPr="00EB6538" w:rsidRDefault="00B9544F" w:rsidP="006668B5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653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按原價</w:t>
            </w:r>
            <w:r w:rsidRPr="00EB653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  5</w:t>
            </w:r>
            <w:r w:rsidRPr="00EB653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倍賠償</w:t>
            </w:r>
          </w:p>
        </w:tc>
        <w:tc>
          <w:tcPr>
            <w:tcW w:w="9043" w:type="dxa"/>
          </w:tcPr>
          <w:p w14:paraId="14FD221A" w14:textId="77777777" w:rsidR="00B9544F" w:rsidRPr="00EB6538" w:rsidRDefault="00B9544F" w:rsidP="006668B5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將公費疫苗蓄意施打於非計畫實施對象（單一事件），經衛生局（所）研判確立者，按疫苗原價賠償外，加計疫苗原價</w:t>
            </w: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倍違約金，並得終止合約。</w:t>
            </w:r>
          </w:p>
        </w:tc>
      </w:tr>
      <w:tr w:rsidR="00B9544F" w:rsidRPr="00EB6538" w14:paraId="7457E393" w14:textId="77777777" w:rsidTr="006668B5">
        <w:tc>
          <w:tcPr>
            <w:tcW w:w="1413" w:type="dxa"/>
            <w:vAlign w:val="center"/>
          </w:tcPr>
          <w:p w14:paraId="22591122" w14:textId="77777777" w:rsidR="00B9544F" w:rsidRPr="00EB6538" w:rsidRDefault="00B9544F" w:rsidP="006668B5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653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按原價</w:t>
            </w:r>
            <w:r w:rsidRPr="00EB653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 10</w:t>
            </w:r>
            <w:r w:rsidRPr="00EB653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倍賠償</w:t>
            </w:r>
          </w:p>
        </w:tc>
        <w:tc>
          <w:tcPr>
            <w:tcW w:w="9043" w:type="dxa"/>
          </w:tcPr>
          <w:p w14:paraId="4DF2FD2C" w14:textId="77777777" w:rsidR="00B9544F" w:rsidRPr="00EB6538" w:rsidRDefault="00B9544F" w:rsidP="006668B5">
            <w:pPr>
              <w:pStyle w:val="a3"/>
              <w:snapToGrid w:val="0"/>
              <w:spacing w:beforeLines="25" w:before="90" w:line="26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下列事項按疫苗原價賠償外，加計疫苗原價</w:t>
            </w: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</w:t>
            </w: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倍違約金，並得終止合約：</w:t>
            </w:r>
          </w:p>
          <w:p w14:paraId="7DE7672F" w14:textId="77777777" w:rsidR="00B9544F" w:rsidRPr="00EB6538" w:rsidRDefault="00B9544F" w:rsidP="00B9544F">
            <w:pPr>
              <w:pStyle w:val="a3"/>
              <w:numPr>
                <w:ilvl w:val="0"/>
                <w:numId w:val="16"/>
              </w:numPr>
              <w:snapToGrid w:val="0"/>
              <w:spacing w:beforeLines="25" w:before="90" w:line="26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蓄意違反善良管理人之保管義務，經查核疫苗發生遺失或短缺等情事。</w:t>
            </w:r>
          </w:p>
          <w:p w14:paraId="316E6CFD" w14:textId="77777777" w:rsidR="00B9544F" w:rsidRPr="00EB6538" w:rsidRDefault="00B9544F" w:rsidP="006668B5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B65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蓄意將公費疫苗施打於非計畫實施對象（非單一事件）之情事或挪做自費疫苗使用，並有明確證據者。</w:t>
            </w:r>
          </w:p>
        </w:tc>
      </w:tr>
    </w:tbl>
    <w:p w14:paraId="6AC26B0C" w14:textId="77777777" w:rsidR="00B9544F" w:rsidRPr="00EB6538" w:rsidRDefault="00B9544F" w:rsidP="00B9544F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B6538">
        <w:rPr>
          <w:rFonts w:ascii="Times New Roman" w:eastAsia="標楷體" w:hAnsi="Times New Roman" w:hint="eastAsia"/>
          <w:color w:val="000000" w:themeColor="text1"/>
          <w:szCs w:val="24"/>
        </w:rPr>
        <w:t>備註：</w:t>
      </w:r>
      <w:r w:rsidRPr="00EB6538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</w:p>
    <w:p w14:paraId="3F9193E2" w14:textId="77777777" w:rsidR="00B9544F" w:rsidRPr="00EB6538" w:rsidRDefault="00B9544F" w:rsidP="00B9544F">
      <w:pPr>
        <w:snapToGrid w:val="0"/>
        <w:spacing w:line="260" w:lineRule="exact"/>
        <w:jc w:val="both"/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</w:pPr>
      <w:r w:rsidRPr="00EB6538">
        <w:rPr>
          <w:rFonts w:ascii="Times New Roman" w:eastAsia="標楷體" w:hAnsi="Times New Roman" w:hint="eastAsia"/>
          <w:color w:val="000000" w:themeColor="text1"/>
          <w:szCs w:val="24"/>
        </w:rPr>
        <w:t xml:space="preserve">      1.</w:t>
      </w:r>
      <w:r w:rsidRPr="00EB6538">
        <w:rPr>
          <w:rFonts w:ascii="Times New Roman" w:eastAsia="標楷體" w:hAnsi="Times New Roman" w:cs="Times New Roman"/>
          <w:color w:val="000000" w:themeColor="text1"/>
          <w:szCs w:val="24"/>
        </w:rPr>
        <w:t>本表未列載事項，由各衛生局依實際發生情形及比照上述情節輕重研判，據以核定賠償等級。</w:t>
      </w:r>
    </w:p>
    <w:p w14:paraId="4EE32DDA" w14:textId="77777777" w:rsidR="00B9544F" w:rsidRPr="00EB6538" w:rsidRDefault="00B9544F" w:rsidP="00B9544F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B6538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2.</w:t>
      </w:r>
      <w:r w:rsidRPr="00EB6538">
        <w:rPr>
          <w:rFonts w:ascii="Times New Roman" w:eastAsia="標楷體" w:hAnsi="Times New Roman" w:cs="Times New Roman"/>
          <w:color w:val="000000" w:themeColor="text1"/>
          <w:szCs w:val="24"/>
        </w:rPr>
        <w:t>無需賠償等級：疫苗因災害或其他因素等所致損毀，經各衛生局依本「公費疫苗毀損賠償</w:t>
      </w:r>
    </w:p>
    <w:p w14:paraId="7C62DB7C" w14:textId="77777777" w:rsidR="00B9544F" w:rsidRPr="00EB6538" w:rsidRDefault="00B9544F" w:rsidP="00B9544F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B6538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  </w:t>
      </w:r>
      <w:r w:rsidRPr="00EB6538">
        <w:rPr>
          <w:rFonts w:ascii="Times New Roman" w:eastAsia="標楷體" w:hAnsi="Times New Roman" w:cs="Times New Roman"/>
          <w:color w:val="000000" w:themeColor="text1"/>
          <w:szCs w:val="24"/>
        </w:rPr>
        <w:t>等級」判定列為無需賠償者，依「審計法」第</w:t>
      </w:r>
      <w:r w:rsidRPr="00EB6538">
        <w:rPr>
          <w:rFonts w:ascii="Times New Roman" w:eastAsia="標楷體" w:hAnsi="Times New Roman" w:cs="Times New Roman"/>
          <w:color w:val="000000" w:themeColor="text1"/>
          <w:szCs w:val="24"/>
        </w:rPr>
        <w:t>58</w:t>
      </w:r>
      <w:r w:rsidRPr="00EB6538">
        <w:rPr>
          <w:rFonts w:ascii="Times New Roman" w:eastAsia="標楷體" w:hAnsi="Times New Roman" w:cs="Times New Roman"/>
          <w:color w:val="000000" w:themeColor="text1"/>
          <w:szCs w:val="24"/>
        </w:rPr>
        <w:t>條，須由地方衛生局逐案檢同有關文件送</w:t>
      </w:r>
    </w:p>
    <w:p w14:paraId="778B1556" w14:textId="3EE0A9D8" w:rsidR="00B9544F" w:rsidRPr="00EB6538" w:rsidRDefault="00B9544F" w:rsidP="00B9544F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B6538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  </w:t>
      </w:r>
      <w:r w:rsidR="00441499" w:rsidRPr="0023571B">
        <w:rPr>
          <w:rFonts w:ascii="Times New Roman" w:eastAsia="標楷體" w:hAnsi="Times New Roman" w:cs="Times New Roman" w:hint="eastAsia"/>
          <w:color w:val="C00000"/>
          <w:szCs w:val="24"/>
        </w:rPr>
        <w:t>國民健康署</w:t>
      </w:r>
      <w:r w:rsidRPr="00EB6538">
        <w:rPr>
          <w:rFonts w:ascii="Times New Roman" w:eastAsia="標楷體" w:hAnsi="Times New Roman" w:cs="Times New Roman"/>
          <w:color w:val="000000" w:themeColor="text1"/>
          <w:szCs w:val="24"/>
        </w:rPr>
        <w:t>轉報審計部審核，經該部同意後始能無需賠償；至疫苗報廢則依「各機關財務</w:t>
      </w:r>
    </w:p>
    <w:p w14:paraId="2DBE76A9" w14:textId="77777777" w:rsidR="00B9544F" w:rsidRPr="00EB6538" w:rsidRDefault="00B9544F" w:rsidP="00B9544F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B6538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  </w:t>
      </w:r>
      <w:r w:rsidRPr="00EB6538">
        <w:rPr>
          <w:rFonts w:ascii="Times New Roman" w:eastAsia="標楷體" w:hAnsi="Times New Roman" w:cs="Times New Roman"/>
          <w:color w:val="000000" w:themeColor="text1"/>
          <w:szCs w:val="24"/>
        </w:rPr>
        <w:t>報廢分級核定金額表」規定辦理。</w:t>
      </w:r>
    </w:p>
    <w:p w14:paraId="7EDAF2F4" w14:textId="77777777" w:rsidR="00B9544F" w:rsidRPr="00EB6538" w:rsidRDefault="00B9544F" w:rsidP="00B9544F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B6538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3.</w:t>
      </w:r>
      <w:r w:rsidRPr="00EB6538">
        <w:rPr>
          <w:rFonts w:ascii="Times New Roman" w:eastAsia="標楷體" w:hAnsi="Times New Roman" w:cs="Times New Roman" w:hint="eastAsia"/>
          <w:color w:val="000000" w:themeColor="text1"/>
          <w:szCs w:val="24"/>
        </w:rPr>
        <w:t>按原價賠償等級第</w:t>
      </w:r>
      <w:r w:rsidRPr="00EB6538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EB6538">
        <w:rPr>
          <w:rFonts w:ascii="Times New Roman" w:eastAsia="標楷體" w:hAnsi="Times New Roman" w:cs="Times New Roman" w:hint="eastAsia"/>
          <w:color w:val="000000" w:themeColor="text1"/>
          <w:szCs w:val="24"/>
        </w:rPr>
        <w:t>條所列，無需賠償等級事項第</w:t>
      </w:r>
      <w:r w:rsidRPr="00EB6538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Pr="00EB6538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Pr="00EB6538">
        <w:rPr>
          <w:rFonts w:ascii="Times New Roman" w:eastAsia="標楷體" w:hAnsi="Times New Roman" w:cs="Times New Roman" w:hint="eastAsia"/>
          <w:color w:val="000000" w:themeColor="text1"/>
          <w:szCs w:val="24"/>
        </w:rPr>
        <w:t>4</w:t>
      </w:r>
      <w:r w:rsidRPr="00EB6538">
        <w:rPr>
          <w:rFonts w:ascii="Times New Roman" w:eastAsia="標楷體" w:hAnsi="Times New Roman" w:cs="Times New Roman" w:hint="eastAsia"/>
          <w:color w:val="000000" w:themeColor="text1"/>
          <w:szCs w:val="24"/>
        </w:rPr>
        <w:t>款件數核計方式：（</w:t>
      </w:r>
      <w:r w:rsidRPr="00EB6538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EB6538">
        <w:rPr>
          <w:rFonts w:ascii="Times New Roman" w:eastAsia="標楷體" w:hAnsi="Times New Roman" w:cs="Times New Roman" w:hint="eastAsia"/>
          <w:color w:val="000000" w:themeColor="text1"/>
          <w:szCs w:val="24"/>
        </w:rPr>
        <w:t>）預防接種及</w:t>
      </w:r>
    </w:p>
    <w:p w14:paraId="30A7785F" w14:textId="77777777" w:rsidR="00B9544F" w:rsidRPr="00EB6538" w:rsidRDefault="00B9544F" w:rsidP="00B9544F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B6538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  </w:t>
      </w:r>
      <w:r w:rsidRPr="00EB6538">
        <w:rPr>
          <w:rFonts w:ascii="Times New Roman" w:eastAsia="標楷體" w:hAnsi="Times New Roman" w:cs="Times New Roman" w:hint="eastAsia"/>
          <w:color w:val="000000" w:themeColor="text1"/>
          <w:szCs w:val="24"/>
        </w:rPr>
        <w:t>冷儲單位（預注門診、藥局等）以各單位之毀損件數分別合計。（</w:t>
      </w:r>
      <w:r w:rsidRPr="00EB6538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Pr="00EB6538">
        <w:rPr>
          <w:rFonts w:ascii="Times New Roman" w:eastAsia="標楷體" w:hAnsi="Times New Roman" w:cs="Times New Roman" w:hint="eastAsia"/>
          <w:color w:val="000000" w:themeColor="text1"/>
          <w:szCs w:val="24"/>
        </w:rPr>
        <w:t>）學幼童集中接種作業</w:t>
      </w:r>
    </w:p>
    <w:p w14:paraId="23C1A68F" w14:textId="77777777" w:rsidR="00B9544F" w:rsidRPr="00EB6538" w:rsidRDefault="00B9544F" w:rsidP="00B9544F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B6538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  </w:t>
      </w:r>
      <w:r w:rsidRPr="00EB6538">
        <w:rPr>
          <w:rFonts w:ascii="Times New Roman" w:eastAsia="標楷體" w:hAnsi="Times New Roman" w:cs="Times New Roman" w:hint="eastAsia"/>
          <w:color w:val="000000" w:themeColor="text1"/>
          <w:szCs w:val="24"/>
        </w:rPr>
        <w:t>之毀損件數依不同地點、原因分別合計。</w:t>
      </w:r>
    </w:p>
    <w:p w14:paraId="571F91D1" w14:textId="77777777" w:rsidR="0085671A" w:rsidRPr="00B9544F" w:rsidRDefault="00005921" w:rsidP="00A0697F">
      <w:pPr>
        <w:ind w:right="1920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noProof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25DCC" wp14:editId="25554822">
                <wp:simplePos x="0" y="0"/>
                <wp:positionH relativeFrom="margin">
                  <wp:align>center</wp:align>
                </wp:positionH>
                <wp:positionV relativeFrom="paragraph">
                  <wp:posOffset>742950</wp:posOffset>
                </wp:positionV>
                <wp:extent cx="381000" cy="333375"/>
                <wp:effectExtent l="0" t="0" r="0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BEFFF" w14:textId="6B2452E0" w:rsidR="00005921" w:rsidRDefault="00005921" w:rsidP="00005921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="00E733E8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25DC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0;margin-top:58.5pt;width:30pt;height:26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" fillcolor="white [3201]" stroked="f" strokeweight=".5pt">
                <v:textbox>
                  <w:txbxContent>
                    <w:p w14:paraId="276BEFFF" w14:textId="6B2452E0" w:rsidR="00005921" w:rsidRDefault="00005921" w:rsidP="00005921">
                      <w:r>
                        <w:rPr>
                          <w:rFonts w:hint="eastAsia"/>
                        </w:rPr>
                        <w:t>4</w:t>
                      </w:r>
                      <w:r w:rsidR="00E733E8"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5671A" w:rsidRPr="00B9544F" w:rsidSect="000923E8">
      <w:headerReference w:type="default" r:id="rId7"/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E2D64" w14:textId="77777777" w:rsidR="00A703DD" w:rsidRDefault="00A703DD" w:rsidP="003C2A6B">
      <w:r>
        <w:separator/>
      </w:r>
    </w:p>
  </w:endnote>
  <w:endnote w:type="continuationSeparator" w:id="0">
    <w:p w14:paraId="24862ECF" w14:textId="77777777" w:rsidR="00A703DD" w:rsidRDefault="00A703DD" w:rsidP="003C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CFEEA" w14:textId="77777777" w:rsidR="00A703DD" w:rsidRDefault="00A703DD" w:rsidP="003C2A6B">
      <w:r>
        <w:separator/>
      </w:r>
    </w:p>
  </w:footnote>
  <w:footnote w:type="continuationSeparator" w:id="0">
    <w:p w14:paraId="6514BA25" w14:textId="77777777" w:rsidR="00A703DD" w:rsidRDefault="00A703DD" w:rsidP="003C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D6D6" w14:textId="77777777" w:rsidR="00C56C9C" w:rsidRPr="002F2F43" w:rsidRDefault="002F2F43" w:rsidP="00C56594">
    <w:pPr>
      <w:pStyle w:val="a5"/>
      <w:spacing w:line="400" w:lineRule="exact"/>
      <w:jc w:val="right"/>
      <w:rPr>
        <w:rFonts w:ascii="Times New Roman" w:eastAsia="標楷體" w:hAnsi="Times New Roman" w:cs="Times New Roman"/>
        <w:sz w:val="28"/>
        <w:szCs w:val="24"/>
      </w:rPr>
    </w:pPr>
    <w:r>
      <w:rPr>
        <w:rFonts w:ascii="Times New Roman" w:eastAsia="標楷體" w:hAnsi="Times New Roman" w:cs="Times New Roman" w:hint="eastAsia"/>
        <w:sz w:val="28"/>
        <w:szCs w:val="24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F5D"/>
    <w:multiLevelType w:val="multilevel"/>
    <w:tmpl w:val="89BA25D0"/>
    <w:lvl w:ilvl="0">
      <w:start w:val="1"/>
      <w:numFmt w:val="taiwaneseCountingThousand"/>
      <w:lvlText w:val="%1、"/>
      <w:lvlJc w:val="left"/>
      <w:pPr>
        <w:ind w:left="660" w:hanging="660"/>
      </w:pPr>
      <w:rPr>
        <w:sz w:val="28"/>
        <w:szCs w:val="28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137F2DD7"/>
    <w:multiLevelType w:val="hybridMultilevel"/>
    <w:tmpl w:val="0D64F69E"/>
    <w:lvl w:ilvl="0" w:tplc="6A107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AC161E"/>
    <w:multiLevelType w:val="hybridMultilevel"/>
    <w:tmpl w:val="78CCB9D2"/>
    <w:lvl w:ilvl="0" w:tplc="29B6AD22">
      <w:start w:val="1"/>
      <w:numFmt w:val="decimal"/>
      <w:lvlText w:val="%1."/>
      <w:lvlJc w:val="left"/>
      <w:pPr>
        <w:ind w:left="360" w:hanging="360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0C69FD"/>
    <w:multiLevelType w:val="hybridMultilevel"/>
    <w:tmpl w:val="E1006040"/>
    <w:lvl w:ilvl="0" w:tplc="C74E7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6B29BA"/>
    <w:multiLevelType w:val="hybridMultilevel"/>
    <w:tmpl w:val="F1A049EA"/>
    <w:lvl w:ilvl="0" w:tplc="C12689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25C0766E"/>
    <w:multiLevelType w:val="hybridMultilevel"/>
    <w:tmpl w:val="E2AEEBF0"/>
    <w:lvl w:ilvl="0" w:tplc="27D22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228671C"/>
    <w:multiLevelType w:val="hybridMultilevel"/>
    <w:tmpl w:val="8FA4FD88"/>
    <w:lvl w:ilvl="0" w:tplc="FD843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C21031"/>
    <w:multiLevelType w:val="multilevel"/>
    <w:tmpl w:val="F25400CE"/>
    <w:lvl w:ilvl="0">
      <w:start w:val="1"/>
      <w:numFmt w:val="taiwaneseCountingThousand"/>
      <w:lvlText w:val="（%1）"/>
      <w:lvlJc w:val="left"/>
      <w:pPr>
        <w:ind w:left="1080" w:hanging="1080"/>
      </w:pPr>
      <w:rPr>
        <w:rFonts w:ascii="標楷體" w:eastAsia="標楷體" w:hAnsi="標楷體"/>
      </w:rPr>
    </w:lvl>
    <w:lvl w:ilvl="1">
      <w:start w:val="1"/>
      <w:numFmt w:val="taiwaneseCountingThousand"/>
      <w:lvlText w:val="%2、"/>
      <w:lvlJc w:val="left"/>
      <w:pPr>
        <w:ind w:left="1200" w:hanging="720"/>
      </w:pPr>
    </w:lvl>
    <w:lvl w:ilvl="2">
      <w:start w:val="2"/>
      <w:numFmt w:val="decimal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D953B2"/>
    <w:multiLevelType w:val="hybridMultilevel"/>
    <w:tmpl w:val="ED30E5AE"/>
    <w:lvl w:ilvl="0" w:tplc="D0C6DF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CF30BA"/>
    <w:multiLevelType w:val="hybridMultilevel"/>
    <w:tmpl w:val="8312D8CA"/>
    <w:lvl w:ilvl="0" w:tplc="D76A9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E738AE"/>
    <w:multiLevelType w:val="hybridMultilevel"/>
    <w:tmpl w:val="8FA4FD88"/>
    <w:lvl w:ilvl="0" w:tplc="FD843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BD4A7A"/>
    <w:multiLevelType w:val="hybridMultilevel"/>
    <w:tmpl w:val="2EE211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786A76"/>
    <w:multiLevelType w:val="hybridMultilevel"/>
    <w:tmpl w:val="92A6552C"/>
    <w:lvl w:ilvl="0" w:tplc="23527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F7216D"/>
    <w:multiLevelType w:val="hybridMultilevel"/>
    <w:tmpl w:val="8850FD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BD058D"/>
    <w:multiLevelType w:val="hybridMultilevel"/>
    <w:tmpl w:val="8E48E28A"/>
    <w:lvl w:ilvl="0" w:tplc="FA263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250C22"/>
    <w:multiLevelType w:val="hybridMultilevel"/>
    <w:tmpl w:val="8FA4FD88"/>
    <w:lvl w:ilvl="0" w:tplc="FD843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"/>
  </w:num>
  <w:num w:numId="5">
    <w:abstractNumId w:val="11"/>
  </w:num>
  <w:num w:numId="6">
    <w:abstractNumId w:val="13"/>
  </w:num>
  <w:num w:numId="7">
    <w:abstractNumId w:val="6"/>
  </w:num>
  <w:num w:numId="8">
    <w:abstractNumId w:val="15"/>
  </w:num>
  <w:num w:numId="9">
    <w:abstractNumId w:val="12"/>
  </w:num>
  <w:num w:numId="10">
    <w:abstractNumId w:val="4"/>
  </w:num>
  <w:num w:numId="11">
    <w:abstractNumId w:val="0"/>
  </w:num>
  <w:num w:numId="12">
    <w:abstractNumId w:val="7"/>
  </w:num>
  <w:num w:numId="13">
    <w:abstractNumId w:val="2"/>
  </w:num>
  <w:num w:numId="14">
    <w:abstractNumId w:val="1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00F"/>
    <w:rsid w:val="00005921"/>
    <w:rsid w:val="0001100F"/>
    <w:rsid w:val="000269BD"/>
    <w:rsid w:val="000923E8"/>
    <w:rsid w:val="001026A1"/>
    <w:rsid w:val="001532AE"/>
    <w:rsid w:val="00165BFB"/>
    <w:rsid w:val="001B6F26"/>
    <w:rsid w:val="0023571B"/>
    <w:rsid w:val="002A646B"/>
    <w:rsid w:val="002C310F"/>
    <w:rsid w:val="002F2F43"/>
    <w:rsid w:val="003B1FB5"/>
    <w:rsid w:val="003C2A6B"/>
    <w:rsid w:val="003D0C42"/>
    <w:rsid w:val="00441499"/>
    <w:rsid w:val="00441FD3"/>
    <w:rsid w:val="00447EEC"/>
    <w:rsid w:val="00500600"/>
    <w:rsid w:val="0051477E"/>
    <w:rsid w:val="00603FF9"/>
    <w:rsid w:val="006135C0"/>
    <w:rsid w:val="006317AA"/>
    <w:rsid w:val="00677B23"/>
    <w:rsid w:val="00680B3C"/>
    <w:rsid w:val="007009B4"/>
    <w:rsid w:val="00725D21"/>
    <w:rsid w:val="007B2550"/>
    <w:rsid w:val="00851D5D"/>
    <w:rsid w:val="0085671A"/>
    <w:rsid w:val="00877609"/>
    <w:rsid w:val="008B690A"/>
    <w:rsid w:val="00923B4E"/>
    <w:rsid w:val="00977942"/>
    <w:rsid w:val="00A0697F"/>
    <w:rsid w:val="00A703DD"/>
    <w:rsid w:val="00A8075E"/>
    <w:rsid w:val="00AA322A"/>
    <w:rsid w:val="00AC03F7"/>
    <w:rsid w:val="00B01E42"/>
    <w:rsid w:val="00B06F66"/>
    <w:rsid w:val="00B61801"/>
    <w:rsid w:val="00B9544F"/>
    <w:rsid w:val="00BB464C"/>
    <w:rsid w:val="00C20187"/>
    <w:rsid w:val="00C40BED"/>
    <w:rsid w:val="00C56594"/>
    <w:rsid w:val="00C56C9C"/>
    <w:rsid w:val="00CE211A"/>
    <w:rsid w:val="00D15C74"/>
    <w:rsid w:val="00D34F34"/>
    <w:rsid w:val="00D93B6B"/>
    <w:rsid w:val="00DB3B19"/>
    <w:rsid w:val="00DD4615"/>
    <w:rsid w:val="00E733E8"/>
    <w:rsid w:val="00E82C4B"/>
    <w:rsid w:val="00F53B67"/>
    <w:rsid w:val="00FA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81"/>
    <o:shapelayout v:ext="edit">
      <o:idmap v:ext="edit" data="1"/>
    </o:shapelayout>
  </w:shapeDefaults>
  <w:decimalSymbol w:val="."/>
  <w:listSeparator w:val=","/>
  <w14:docId w14:val="6CF49B36"/>
  <w15:chartTrackingRefBased/>
  <w15:docId w15:val="{7542A94F-648A-4DF3-8404-ECDFB3C2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00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0697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00F"/>
    <w:pPr>
      <w:ind w:leftChars="200" w:left="480"/>
    </w:pPr>
  </w:style>
  <w:style w:type="character" w:styleId="a4">
    <w:name w:val="Hyperlink"/>
    <w:uiPriority w:val="99"/>
    <w:rsid w:val="0001100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C2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2A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2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2A6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A0697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9">
    <w:name w:val="Table Grid"/>
    <w:basedOn w:val="a1"/>
    <w:uiPriority w:val="39"/>
    <w:rsid w:val="00A06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schsu.imbd@outlook.com</dc:creator>
  <cp:keywords/>
  <dc:description/>
  <cp:lastModifiedBy>黃秀雅@癌症防治組</cp:lastModifiedBy>
  <cp:revision>36</cp:revision>
  <cp:lastPrinted>2023-08-29T02:58:00Z</cp:lastPrinted>
  <dcterms:created xsi:type="dcterms:W3CDTF">2020-06-16T02:25:00Z</dcterms:created>
  <dcterms:modified xsi:type="dcterms:W3CDTF">2023-09-22T04:40:00Z</dcterms:modified>
</cp:coreProperties>
</file>